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2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10905" w:hRule="atLeast"/>
        </w:trPr>
        <w:tc>
          <w:tcPr>
            <w:tcW w:w="907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>Regulamin rekrutacji i uczestnictwa w projekcie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>pt. "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Rozwój kompetencji uczniów kluczem do sukcesu”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>nr 2023-1-PL01-KA122-SCH-000135467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b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bCs/>
                <w:sz w:val="22"/>
                <w:szCs w:val="22"/>
              </w:rPr>
              <w:t>(uczniowie)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i/>
                <w:iCs/>
                <w:sz w:val="22"/>
                <w:szCs w:val="22"/>
              </w:rPr>
              <w:t xml:space="preserve">Projekt  finansowany ze środków Europejskiego Funduszu Społecznego Plus (EFS+), Fundusze Europejskie dla Rozwoju Społecznego 2021-2027 (FERS) w ramach projektu „Zagraniczna mobilność edukacyjna uczniów i kadry edukacji szkolnej”  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1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Informacje o projekcie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Niniejszy regulamin określa zakres warunków rekrutacji i uczestnictwa w projekcie w ramach projektu pt. "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Rozwój kompetencji uczniów kluczem do sukcesu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” nr 2023-1-PL01-KA122-SCH-000135467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Beneficjentem projektu jest </w:t>
            </w:r>
            <w:bookmarkStart w:id="0" w:name="_Hlk98327723"/>
            <w:r>
              <w:rPr>
                <w:rFonts w:cs="Times New Roman" w:ascii="Palatino Linotype" w:hAnsi="Palatino Linotype"/>
                <w:sz w:val="22"/>
                <w:szCs w:val="22"/>
              </w:rPr>
              <w:t>Zespół Szkół Nr 1 w Hrubieszowie</w:t>
            </w:r>
            <w:bookmarkEnd w:id="0"/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, mieszczący się pod adresem: ul. Zamojska 18 a, 22-500 Hrubieszów, </w:t>
            </w:r>
            <w:hyperlink r:id="rId2">
              <w:bookmarkStart w:id="1" w:name="_Hlk98327759"/>
              <w:r>
                <w:rPr>
                  <w:rStyle w:val="Czeinternetowe"/>
                  <w:rFonts w:ascii="Palatino Linotype" w:hAnsi="Palatino Linotype"/>
                  <w:sz w:val="22"/>
                  <w:szCs w:val="22"/>
                </w:rPr>
                <w:t>zs1.hrubieszow.aw@gmail.com</w:t>
              </w:r>
            </w:hyperlink>
            <w:bookmarkEnd w:id="1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zwany dalej „Organizacją wysyłającą”.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Partnerem zagranicznym jest szkoła średnia 4th General Lyceum of Katerini</w:t>
            </w:r>
            <w:r>
              <w:rPr>
                <w:rFonts w:cs="Calibri" w:ascii="Palatino Linotype" w:hAnsi="Palatino Linotype"/>
                <w:color w:val="000000"/>
                <w:sz w:val="22"/>
                <w:szCs w:val="22"/>
                <w:lang w:val="en-US"/>
              </w:rPr>
              <w:t xml:space="preserve">, Mitropoleos street 2, 60131, Katerini,  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Grecja, </w:t>
            </w:r>
            <w:hyperlink r:id="rId3">
              <w:r>
                <w:rPr>
                  <w:rStyle w:val="Czeinternetowe"/>
                  <w:rFonts w:cs="Times New Roman" w:ascii="Palatino Linotype" w:hAnsi="Palatino Linotype"/>
                  <w:sz w:val="22"/>
                  <w:szCs w:val="22"/>
                </w:rPr>
                <w:t>projects@justhotelsitalia.eu</w:t>
              </w:r>
            </w:hyperlink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zwana dalej „Organizacją przyjmującą”.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4. Grupą docelową projektu jest 25 uczniów z klas II Technikum oraz Branżowej Szkoły I stopnia w Zespole Szkół Nr 1 w Hrubieszowie.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5. Okres realizacji projektu jest zgodny z umową finansową i trwa od 15.12.2023 r. do 14.12.2024 r.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6. Mobilność Edukacyjna dla 25 uczniów i 3 opiekunów odbędzie się od 02.06.2024 r. do 15.06.2024 r.  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7. Ogólny nadzór oraz rozstrzyganie spraw nieuregulowanych w niniejszym Regulaminie należy do kompetencji Dyrektora Szkoły, który ponosi odpowiedzialność za właściwą realizację Projektu.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2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Główne cele projektu</w:t>
            </w:r>
          </w:p>
          <w:p>
            <w:pPr>
              <w:pStyle w:val="Normal"/>
              <w:widowControl w:val="false"/>
              <w:spacing w:before="240" w:after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1. </w:t>
            </w:r>
            <w:r>
              <w:rPr>
                <w:rFonts w:ascii="Palatino Linotype" w:hAnsi="Palatino Linotype"/>
                <w:sz w:val="22"/>
                <w:szCs w:val="22"/>
              </w:rPr>
              <w:t>Poszerzenie znajomości języka angielskiego wśród uczniów w zakresie komunikacji.</w:t>
            </w:r>
          </w:p>
          <w:p>
            <w:pPr>
              <w:pStyle w:val="Normal"/>
              <w:widowControl w:val="false"/>
              <w:ind w:left="176" w:hanging="17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</w:t>
            </w:r>
            <w:r>
              <w:rPr>
                <w:rFonts w:ascii="Palatino Linotype" w:hAnsi="Palatino Linotype"/>
                <w:sz w:val="22"/>
                <w:szCs w:val="22"/>
              </w:rPr>
              <w:t>Wzbogacenie wartości europejskich – poszerzenie znajomości kultury i wiedzy o Unii Europejskiej.</w:t>
            </w:r>
          </w:p>
          <w:p>
            <w:pPr>
              <w:pStyle w:val="Normal"/>
              <w:widowControl w:val="false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Podniesienie wiedzy w zakresie ekologii i ochrony środowiska wśród młodzieży. </w:t>
            </w:r>
          </w:p>
          <w:p>
            <w:pPr>
              <w:pStyle w:val="Normal"/>
              <w:widowControl w:val="false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 Wzrost kompetencji IT z elementami elektrotechnicznymi.</w:t>
            </w:r>
          </w:p>
          <w:p>
            <w:pPr>
              <w:pStyle w:val="Normal"/>
              <w:widowControl w:val="false"/>
              <w:ind w:left="176" w:hanging="17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5. Łagodzenie edukacyjnych skutków rosyjskiej inwazji na Ukrainę. Budowanie poczucia własnej wartości.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§3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Uczestnictwo w projekcie</w:t>
            </w:r>
          </w:p>
          <w:p>
            <w:pPr>
              <w:pStyle w:val="Normal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 Uczestnikami projektu mogą być uczniowie kształcący się w roku szkolnym 2023/2024 w Zespole Szkół Nr 1 w Hrubieszowie. Projekt skierowany jest do 25 uczniów z klasy II Technikum Nr 1 w Zespole Szkół Nr1 w Hrubieszowie oraz  z klasy II Branżowej Szkoły I stopnia w Zespole Szkół Nr1 w Hrubieszowie.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2. Udział w projekcie jest całkowicie bezpłatny. Projekt realizowany jest na zasadach programu Fundusze Europejskie dla Rozwoju Społecznego 2021-2027 (FERS) w ramach projektu „Zagraniczna mobilność edukacyjna uczniów i kadry edukacji szkolnej”.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Szczegółowe zasady uczestnictwa w projekcie zostaną zawarte w umowie pomiędzy Uczestnikiem projektu, a Organizacją wysyłającą oraz załącznikach wiążących wszystkie 3 strony projektu.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4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Kryteria kwalifikacyjne</w:t>
            </w:r>
          </w:p>
          <w:p>
            <w:pPr>
              <w:pStyle w:val="Normal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Warunkiem uczestnictwa w projekcie jest: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a) zapoznanie się z regulaminem rekrutacji i uczestnictwa w projekcie (dostępny w sekretariacie szkoły i na stronie internetowej szkoły), 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b) wypełnienie dokumentów rekrutacyjnych do projektu m.in. formularza zgłoszeniowego oraz rozmowa kwalifikacyjna z członkami Komisji Rekrutacyjnej,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c) przystąpienie do niezbędnych wymogów rekrutacyjnych i uzyskanie pozytywnej kwalifikacji Komisji Rekrutacyjnej,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e) podpisanie przed wyjazdem na mobilność umowy wraz z załącznikami. </w:t>
            </w:r>
          </w:p>
          <w:p>
            <w:pPr>
              <w:pStyle w:val="Default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5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Rekrutacja Uczestników</w:t>
            </w:r>
          </w:p>
          <w:p>
            <w:pPr>
              <w:pStyle w:val="Default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 Rekrutacja do projektu przebiegać będzie zgodnie z założeniami ujętymi w projekcie, z uwzględnieniem zasady równych szans, w tym zasady równości płci. Proces rekrutacji odbędzie się w sposób niedyskryminujący ze względu na płeć, wiek, rasę, niepełnosprawność, wyznanie religijne, czy status społeczny.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Rekrutację do uczestnictwa w projekcie przeprowadzi Komisja Rekrutacyjna w składzie: </w:t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Dyrektor Szkoły – Anna Wiśniewska</w:t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Nauczyciel j. angielskiego – Aleksandra Pecyna-Łobodzka</w:t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Pedagog szkolny/specjalny – Ewa Kozaczuk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Komisja Rekrutacyjna działa zgodnie z niniejszym Regulaminem.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4. Z działań Komisji Rekrutacyjnej zostanie sporządzony protokół oraz listy rankingowe kandydatów zakwalifikowanych wraz z 5-osobowa listą rezerwową.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5. Terminarz rekrutacji uczniów (może ulec zmianie, w zależności od wyników konkursu):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przyjmowanie zgłoszeń kandydatów – 11.03.2024 r. – 22.03.2024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rozstrzygnięcie postępowania rekrutacyjnego – 25.03.2024 r. – 26.03.2024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ogłoszenie wyników – 26.03.2024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-  procedura odwoławcza – 27.03.2024 r.– 03.04.2024 r.</w:t>
            </w:r>
          </w:p>
          <w:p>
            <w:pPr>
              <w:pStyle w:val="Normal"/>
              <w:widowControl w:val="false"/>
              <w:ind w:left="318" w:hanging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-  ostateczne zatwierdzenie wyników rekrutacji – 04.04.2024 r. </w:t>
            </w:r>
          </w:p>
          <w:p>
            <w:pPr>
              <w:pStyle w:val="Default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6. Proces rekrutacji poprzedzony będzie informacją na tablicy ogłoszeń, stronie internetowej szkoły oraz sekretariacie szkoły.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7. Uczeń zgłaszając swoją kandydaturę na wyjazd zagraniczny powinien złożyć w sekretariacie bądź u wychowawcy formularz zgłoszeniowy zgodny ze wzorem dostępnym w sekretariacie oraz na stronie internetowej Organizacji wysyłającej wraz z niezbędnymi załącznikami.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8. W rekrutacji mogą brać udział uczniowie, którzy: </w:t>
            </w:r>
          </w:p>
          <w:p>
            <w:pPr>
              <w:pStyle w:val="Default"/>
              <w:widowControl w:val="false"/>
              <w:ind w:left="318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wyrażają chęć uczestnictwa w projekcie, </w:t>
            </w:r>
          </w:p>
          <w:p>
            <w:pPr>
              <w:pStyle w:val="Normal"/>
              <w:widowControl w:val="false"/>
              <w:ind w:left="459" w:hanging="141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uczą się w klasie drugiej Technikum oraz Branżowej Szkole I stopnia w Zespole Szkół Nr 1 w Hrubieszowie, </w:t>
            </w:r>
          </w:p>
          <w:p>
            <w:pPr>
              <w:pStyle w:val="Default"/>
              <w:widowControl w:val="false"/>
              <w:ind w:left="459" w:hanging="141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pochodzą z rodzin dotkniętych trudną sytuacją ekonomiczną, rodzin dysfunkcyjnych, zamieszkujący tereny wiejskie - decyzją wychowawcy, dyrektora lub pedagoga szkolnego te osoby mogą uzyskać dodatkowe punkty w procesie rekrutacji,</w:t>
            </w:r>
          </w:p>
          <w:p>
            <w:pPr>
              <w:pStyle w:val="Default"/>
              <w:widowControl w:val="false"/>
              <w:ind w:left="459" w:hanging="141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uzyskali pozytywną opinię wychowawcy klasy,</w:t>
            </w:r>
          </w:p>
          <w:p>
            <w:pPr>
              <w:pStyle w:val="Default"/>
              <w:widowControl w:val="false"/>
              <w:ind w:left="459" w:hanging="141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uzyskali wysoką średnią za ostatni semestr kształcenia ze wszystkich przedmiotów oraz języka angielskiego, </w:t>
            </w:r>
          </w:p>
          <w:p>
            <w:pPr>
              <w:pStyle w:val="Default"/>
              <w:widowControl w:val="false"/>
              <w:ind w:left="318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mieli wysoką frekwencję w ostatnim semestrze kształcenia,</w:t>
            </w:r>
          </w:p>
          <w:p>
            <w:pPr>
              <w:pStyle w:val="Default"/>
              <w:widowControl w:val="false"/>
              <w:ind w:left="318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wraz z formularzem zgłoszeniowym przystąpią do rozmowy rekrutacyjnej, </w:t>
            </w:r>
          </w:p>
          <w:p>
            <w:pPr>
              <w:pStyle w:val="Default"/>
              <w:widowControl w:val="false"/>
              <w:ind w:left="318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przystąpili do testu z języka angielskiego,</w:t>
            </w:r>
          </w:p>
          <w:p>
            <w:pPr>
              <w:pStyle w:val="Default"/>
              <w:widowControl w:val="false"/>
              <w:ind w:left="318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color w:val="auto"/>
                <w:sz w:val="22"/>
                <w:szCs w:val="22"/>
              </w:rPr>
              <w:t xml:space="preserve">-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będą brali udział w spotkaniach przygotowujących do uczestnictwa do mobilności.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9. Podstawą kwalifikacji ucznia jest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kryterium tzw. mniejsze szanse oraz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suma otrzymanych punktów wg poniższych zasad za: 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Średnia ocen ze wszystkich przedmiotów za ostatni semestr kształcenia (w skali 0-6 pkt.):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Poniżej 2,00 – 0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2,01 – 2,50 – 0,5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2,51 – 3,00 – 1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3,01 – 3,50 – 2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3,51 – 4,00 – 3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4,01 – 4,50 – 4 pkt.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4,51 – 5,00 – 5 pkt. 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5,01 – 6,00 – 6 pkt. 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Ocena z języka angielskiego za ostatni semestr kształcenia (w skali 0-6 pkt.):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niedostateczny – 0 pkt.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dopuszczająca – 2 pkt.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dostateczna – 3 pkt.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dobra – 4 pkt. 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bardzo dobra – 5 pkt.  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celująca – 6 pkt. </w:t>
            </w:r>
          </w:p>
          <w:p>
            <w:pPr>
              <w:pStyle w:val="Default"/>
              <w:widowControl w:val="false"/>
              <w:ind w:left="-108" w:right="-107" w:hanging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Frekwencja na zajęciach – za ostatni semestr( w skali 0-10 pkt.)::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do 60% – 2 pkt.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61 – 70% – 4 pkt.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71 – 80% – 6 pkt.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81 – 90% – 8 pkt.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91 – 100% – 10 pkt.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Test z języka angielskiego: od 0 do 10 pkt.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 Rozmowa rekrutacyjna z członkami Komisji rekrutacyjnej od 0 do 10 punktów.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 Dodatkowe 5 punktów za tzw. „mniejsze szanse” decyzją dyrektora/wychowawcy/ pedagoga szkolnego 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Kandydat może uzyskać maksymalnie 47 punktów. </w:t>
            </w:r>
          </w:p>
          <w:p>
            <w:pPr>
              <w:pStyle w:val="Default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10. Suma zdobytych punktów decyduje o miejscu kandydata na liście. Spośród wszystkich kandydatów komisja rekrutacyjna wybierze osoby z największą ilością punktów. Na podstawie sumy uzyskanych punktów komisja sporządzi dwie listy uczniów (główną i rezerwową). W przypadku zdarzenia losowego lub niezdyscyplinowanego zachowania się przed wyjazdem (nieobecności na zajęciach, spotkaniach informacyjnych) przez ucznia umieszczonego na liście głównej, zostanie on wykluczony z wyjazdu zagranicznego, a prawo do tego wyjazdu uzyska osoba z listy rezerwowej z zachowaniem ustalonej na niej kolejności. W przypadku uzyskania jednakowej liczby punktów o kolejności kandydatów na listach decyduje średnia ocen z przedmiotów zawodowych.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11. W przypadku zbyt małej liczby uczestników rekrutacja może zostać wznowiona w dowolnym momencie trwania projektu.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12. Decyzja komisji rekrutacyjnej i przygotowanie ostatecznej listy uczestników projektu oraz listy rezerwowej zostanie ogłoszona 04.04.2024 r.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13. Lista uczestników zakwalifikowanych do projektu wraz z listą rezerwową zostanie zamieszczona na tablicy ogłoszeń i sekretariacie Szkoły.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14. Do wyników rekrutacji przeprowadzonej przez Komisję Rekrutacyjną kandydat ma prawo odwołać się od decyzji w przeciągu 7 dni od daty ich ogłoszenia do Dyrektora Szkoły. 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15. Zakwalifikowani kandydaci do projektu uczestniczą we wszystkich zajęciach przygotowujących do wyjazdu na mobilność zagraniczną. Dwie nieusprawiedliwione nieobecności dyskwalifikują kandydata do udziału w projekcie. Jego miejsce zajmuje pierwsza osoba z listy rezerwowej.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16. Uczniowie potwierdzają udział w projekcie na zebraniu z rodzicami i koordynatorem projektu.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17. Uczniowie i ich rodzice (w przypadku osób niepełnoletnich) podpisują przed wyjazdem umowę wraz z załącznikami. </w:t>
            </w:r>
          </w:p>
          <w:p>
            <w:pPr>
              <w:pStyle w:val="Default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§ 6 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Zasady organizacji zajęć przygotowawczych </w:t>
            </w:r>
          </w:p>
          <w:p>
            <w:pPr>
              <w:pStyle w:val="Default"/>
              <w:widowControl w:val="false"/>
              <w:spacing w:before="240" w:after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1. Zajęcia w ramach przygotowania językowego, kulturowego, pedagogicznego zorganizowane będą w siedzibie Szkoły.  Dopuszczalne są zajęcia w formie online.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Zajęcia językowe odbywać się będą w wymiarze 13 godzin lekcyjnych.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3. Zajęcia kulturowe z elementami podstaw języka greckiego odbędą się w wymiarze 5 godzin lekcyjnych.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4. Zajęcia psychologiczno-pedagogiczne z elementami BHP w wymiarze 2 godzin.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5. Uczestnictwo w zajęciach jest obowiązkowe.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6. Osoby zakwalifikowane do udziału w projekcie mają obowiązek punktualnie i regularnie uczestniczyć w organizowanych zajęciach. </w:t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7. Zaległości spowodowane nieobecnością na zajęciach uczestnik ma obowiązek uzupełnić we własnym zakresie lub w formie indywidualnych konsultacji z nauczycielem prowadzącym kurs.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8. Każdą nieobecność na zajęciach należy usprawiedliwić u prowadzących zajęcia.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9. Dopuszczalna liczba nieobecności na zajęciach nie może przekroczyć 20% ogółu godzin.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10. W przypadku skreślenia ucznia z listy uczestników kursu, jego miejsce zajmie osoba z listy rezerwowej.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11. Z zajęć przygotowawczych sporządzone zostaną listy obecności wraz z tematem, datą, podpisem ucznia oraz nauczyciela prowadzącego.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spacing w:before="240" w:after="0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§ 7 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Obowiązki Uczestników projektu</w:t>
            </w:r>
          </w:p>
          <w:p>
            <w:pPr>
              <w:pStyle w:val="Default"/>
              <w:widowControl w:val="false"/>
              <w:spacing w:before="240" w:after="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W trakcie i po mobilności uczeń zobowiązuje się: 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dołożyć wszelkich starań do realizacji w całości programu mobilności,</w:t>
            </w:r>
          </w:p>
          <w:p>
            <w:pPr>
              <w:pStyle w:val="Default"/>
              <w:widowControl w:val="false"/>
              <w:ind w:left="318" w:hanging="142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ściśle przestrzegać regulaminu projektu pod rygorem wykluczenia z uczestnictwa w projekcie,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 codziennie punktualnie przybywać na zajęcia, 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realizować zadania zlecone przez opiekuna projektu,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 uczestniczyć w programie kulturowym organizowanym podczas mobilności,</w:t>
            </w:r>
          </w:p>
          <w:p>
            <w:pPr>
              <w:pStyle w:val="Default"/>
              <w:widowControl w:val="false"/>
              <w:ind w:left="318" w:hanging="142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na bieżąco informować opiekuna/nauczyciela przebywającego z uczniami w trakcie mobilności wszelkich nieprawidłowościach mających wpływ na realizację projektu i stopień satysfakcji uczestnika, 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wypełniać ankiety jakościowe dotyczące satysfakcji uczniów z uczestnictwa w projekcie,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dzielić się efektami i rezultatami swoich działań i wiedzą o programie,</w:t>
            </w:r>
          </w:p>
          <w:p>
            <w:pPr>
              <w:pStyle w:val="Default"/>
              <w:widowControl w:val="false"/>
              <w:ind w:left="176" w:hanging="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- uczestniczyć w działaniach podsumowujących projekt,</w:t>
            </w:r>
          </w:p>
          <w:p>
            <w:pPr>
              <w:pStyle w:val="Default"/>
              <w:widowControl w:val="false"/>
              <w:ind w:left="318" w:hanging="142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- ewentualna rezygnacja ucznia z udziału w projekcie musi zostać złożona w formie pisemnej, a w przypadku ucznia niepełnoletniego przez jego rodziców/opiekunów i zaakceptowana przez organizację wysyłającą. 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8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Ochrona danych osobowych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8" w:hanging="36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Administratorem danych osobowych Uczestnika mobilności jest Zespół Szkół Nr 1 w Hrubieszowie ul Zamojska 18 a, nr kontaktowy 846963338, adres e-mail </w:t>
            </w:r>
            <w:hyperlink r:id="rId4">
              <w:r>
                <w:rPr>
                  <w:rStyle w:val="Czeinternetowe"/>
                  <w:rFonts w:cs="Times New Roman" w:ascii="Palatino Linotype" w:hAnsi="Palatino Linotype"/>
                  <w:sz w:val="22"/>
                  <w:szCs w:val="22"/>
                </w:rPr>
                <w:t>zs1.hrubieszow.aw@gmail.com</w:t>
              </w:r>
            </w:hyperlink>
            <w:r>
              <w:rPr>
                <w:rFonts w:cs="Times New Roman"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8" w:hanging="36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Administrator wyznaczył Inspektora Ochrony Danych, z którym mogą się Państwo kontaktować we wszystkich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sprawach dotyczących przetwarzania danych osobowych za pośrednictwem adresu email: </w:t>
            </w:r>
            <w:hyperlink r:id="rId5">
              <w:r>
                <w:rPr>
                  <w:rStyle w:val="Czeinternetowe"/>
                  <w:rFonts w:ascii="Palatino Linotype" w:hAnsi="Palatino Linotype"/>
                  <w:sz w:val="22"/>
                  <w:szCs w:val="22"/>
                </w:rPr>
                <w:t>inspektor@cbi24.pl</w:t>
              </w:r>
            </w:hyperlink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Dane będą wykorzystywane w celu realizacji projektu </w:t>
            </w:r>
            <w:r>
              <w:rPr>
                <w:rFonts w:eastAsia="Calibri" w:cs="Times New Roman" w:ascii="Palatino Linotype" w:hAnsi="Palatino Linotype"/>
                <w:kern w:val="0"/>
                <w:sz w:val="22"/>
                <w:szCs w:val="22"/>
                <w:lang w:eastAsia="en-US" w:bidi="ar-SA"/>
              </w:rPr>
              <w:t xml:space="preserve">nr 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2023-1-PL01-KA122-SCH-000135467  pt. "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Rozwój kompetencji uczniów kluczem do sukcesu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” </w:t>
            </w:r>
            <w:r>
              <w:rPr>
                <w:rFonts w:cs="Times New Roman" w:ascii="Palatino Linotype" w:hAnsi="Palatino Linotype"/>
                <w:iCs/>
                <w:sz w:val="22"/>
                <w:szCs w:val="22"/>
              </w:rPr>
              <w:t xml:space="preserve">finansowanego ze środków Europejskiego Funduszu Społecznego Plus (EFS+), Fundusze Europejskie dla Rozwoju Społecznego 2021-2027 (FERS) w ramach projektu „Zagraniczna mobilność edukacyjna uczniów i kadry edukacji szkolnej”.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Podstawą prawną przetwarzania danych osobowych jest art. 6 ust. 1 pkt a) i b) Rozporządzenia Parlamentu Europejskiego i Rady (UE) 2016/679 z dnia  27 kwietnia 2016 r. w sprawie ochrony osób fizycznych w związku z przetwarzaniem danych osobowych i w sprawie swobodnego przepływu takich danych oraz uchylenia dyrektywy 95/46/WE (RODO).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240" w:after="0"/>
              <w:ind w:left="318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Dane osobowe będą przetwarzane wyłącznie w celu realizacji projektu, szczególnie w celach związanych z: rekrutacją uczestników projektu, wprowadzaniem ich do systemu Beneficiary Module, prowadzenia współpracy z organizacjami partnerskimi przy mobilności uczniów, organizacją i udziałem w procesie ewaluacji projektu oraz  z upowszechnianiem rezultatów.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before="240" w:after="160"/>
              <w:ind w:left="460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Dane </w:t>
            </w:r>
            <w:r>
              <w:rPr>
                <w:rFonts w:ascii="Palatino Linotype" w:hAnsi="Palatino Linotype"/>
                <w:sz w:val="22"/>
                <w:szCs w:val="22"/>
              </w:rPr>
              <w:t>osobowe będą przechowywane przez okres konieczny do osiągnięcia celu, w którym dane te były gromadzone a także z uwzględnieniem czasu archiwizacji dokumentów projektowych oraz czasu, w którym Szkoła może być poddana kontroli w związku z realizacją projektu Erasmus+.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before="240" w:after="160"/>
              <w:ind w:left="460" w:hanging="360"/>
              <w:contextualSpacing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 przypadku zakwalifikowania kandydata do programu Erasmus+ jako uczestnika grupowych mobilności uczniów realizowanych w projekcie dane osobowe będą przetwarzane w sposób opisany w linku: </w:t>
            </w:r>
            <w:r>
              <w:rPr>
                <w:rStyle w:val="Czeinternetowe"/>
                <w:rFonts w:ascii="Palatino Linotype" w:hAnsi="Palatino Linotype"/>
                <w:sz w:val="22"/>
                <w:szCs w:val="22"/>
              </w:rPr>
              <w:t>https://webgate.ec.europa.eu/erasmus-esc/index/privacy-statement.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Dane osobowe Uczestnika mobilności </w:t>
            </w:r>
            <w:r>
              <w:rPr>
                <w:rFonts w:ascii="Palatino Linotype" w:hAnsi="Palatino Linotype"/>
                <w:sz w:val="22"/>
                <w:szCs w:val="22"/>
              </w:rPr>
              <w:t>nie będą przekazywane do państwa pozostającego poza Europejskim Obszarem Gospodarczym (tzw. do państwa trzeciego) lub organizacji międzynarodowej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before="240" w:after="160"/>
              <w:ind w:left="460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W związku z przetwarzaniem Państwa danych osobowych, przysługują Państwu następujące prawa: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dostępu do swoich danych oraz otrzymania ich kopii;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 sprostowania (poprawiania) swoich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prawo do ograniczenia przetwarzania danych osobowych;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false"/>
              <w:spacing w:lineRule="auto" w:line="259" w:before="0" w:after="1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prawo wniesienia skargi do Prezesa Urzędu Ochrony Danych Osobowych </w:t>
              <w:br/>
              <w:t>(ul. Stawki 2, 00-193 Warszawa), w sytuacji, gdy uzna Pani/Pan, że przetwarzanie danych osobowych narusza przepisy ogólnego rozporządzenia o ochronie danych osobowych (RODO);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59" w:before="240" w:after="160"/>
              <w:ind w:left="460" w:hanging="360"/>
              <w:contextualSpacing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Podanie danych osobowych jest obowiązkowe. Nieprzekazanie danych skutkować będzie brakiem realizacji celu, o którym mowa w punkcie 3.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§ 9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>Postanowienia końcowe</w:t>
            </w:r>
          </w:p>
          <w:p>
            <w:pPr>
              <w:pStyle w:val="Default"/>
              <w:widowControl w:val="false"/>
              <w:jc w:val="center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color w:val="auto"/>
                <w:sz w:val="22"/>
                <w:szCs w:val="22"/>
              </w:rPr>
              <w:t>1.</w:t>
            </w: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 Ogólny nadzór oraz rozstrzyganie spraw nieuregulowanych w niniejszym Regulaminie należy do kompetencji Dyrektora Szkoły oraz Koordynatora projektu, który ponosi odpowiedzialność za właściwą realizację Projektu.</w:t>
            </w:r>
          </w:p>
          <w:p>
            <w:pPr>
              <w:pStyle w:val="Default"/>
              <w:widowControl w:val="false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cs="Times New Roman" w:ascii="Palatino Linotype" w:hAnsi="Palatino Linotype"/>
                <w:sz w:val="22"/>
                <w:szCs w:val="22"/>
              </w:rPr>
              <w:t xml:space="preserve">2. Regulamin wchodzi w życie z dniem rozpoczęcia projektu. </w:t>
            </w:r>
          </w:p>
        </w:tc>
      </w:tr>
    </w:tbl>
    <w:p>
      <w:pPr>
        <w:pStyle w:val="Defaul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cs="Times New Roman" w:ascii="Palatino Linotype" w:hAnsi="Palatino Linotype"/>
          <w:sz w:val="22"/>
          <w:szCs w:val="22"/>
        </w:rPr>
        <w:t>Podpis Dyrektora Szkoły:</w:t>
      </w:r>
    </w:p>
    <w:p>
      <w:pPr>
        <w:pStyle w:val="Defaul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cs="Times New Roman" w:ascii="Palatino Linotype" w:hAnsi="Palatino Linotype"/>
          <w:sz w:val="22"/>
          <w:szCs w:val="22"/>
        </w:rPr>
      </w:r>
    </w:p>
    <w:p>
      <w:pPr>
        <w:pStyle w:val="Defaul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cs="Times New Roman" w:ascii="Palatino Linotype" w:hAnsi="Palatino Linotype"/>
          <w:sz w:val="22"/>
          <w:szCs w:val="22"/>
        </w:rPr>
      </w:r>
    </w:p>
    <w:p>
      <w:pPr>
        <w:pStyle w:val="Normal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cs="Times New Roman" w:ascii="Palatino Linotype" w:hAnsi="Palatino Linotype"/>
          <w:sz w:val="22"/>
          <w:szCs w:val="22"/>
        </w:rPr>
        <w:t>_____________________________</w:t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283" w:top="1649" w:footer="62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6"/>
        <w:szCs w:val="16"/>
      </w:rPr>
    </w:pPr>
    <w:r>
      <w:rPr>
        <w:rFonts w:cs="Times New Roman" w:ascii="Palatino Linotype" w:hAnsi="Palatino Linotype"/>
        <w:i/>
        <w:iCs/>
        <w:sz w:val="16"/>
        <w:szCs w:val="16"/>
      </w:rPr>
      <w:t>Projekt  finansowany ze środków Europejskiego Funduszu Społecznego Plus (EFS+), Fundusze Europejskie dla Rozwoju Społecznego 2021-2027 (FERS) w ramach projektu „Zagraniczna mobilność edukacyjna uczniów i kadry edukacji szkolnej"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left" w:pos="7392" w:leader="none"/>
        <w:tab w:val="right" w:pos="9072" w:leader="none"/>
      </w:tabs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5586730</wp:posOffset>
          </wp:positionH>
          <wp:positionV relativeFrom="paragraph">
            <wp:posOffset>96520</wp:posOffset>
          </wp:positionV>
          <wp:extent cx="676275" cy="387350"/>
          <wp:effectExtent l="0" t="0" r="0" b="0"/>
          <wp:wrapSquare wrapText="bothSides"/>
          <wp:docPr id="1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-499745</wp:posOffset>
          </wp:positionH>
          <wp:positionV relativeFrom="paragraph">
            <wp:posOffset>106045</wp:posOffset>
          </wp:positionV>
          <wp:extent cx="1186815" cy="295275"/>
          <wp:effectExtent l="0" t="0" r="0" b="0"/>
          <wp:wrapSquare wrapText="bothSides"/>
          <wp:docPr id="2" name="Obraz 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9">
          <wp:simplePos x="0" y="0"/>
          <wp:positionH relativeFrom="column">
            <wp:posOffset>757555</wp:posOffset>
          </wp:positionH>
          <wp:positionV relativeFrom="paragraph">
            <wp:posOffset>1270</wp:posOffset>
          </wp:positionV>
          <wp:extent cx="3676015" cy="518160"/>
          <wp:effectExtent l="0" t="0" r="0" b="0"/>
          <wp:wrapSquare wrapText="bothSides"/>
          <wp:docPr id="3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25">
          <wp:simplePos x="0" y="0"/>
          <wp:positionH relativeFrom="column">
            <wp:posOffset>4491355</wp:posOffset>
          </wp:positionH>
          <wp:positionV relativeFrom="paragraph">
            <wp:posOffset>-8255</wp:posOffset>
          </wp:positionV>
          <wp:extent cx="932815" cy="518160"/>
          <wp:effectExtent l="0" t="0" r="0" b="0"/>
          <wp:wrapSquare wrapText="bothSides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Hlk98328443"/>
    <w:bookmarkStart w:id="3" w:name="_Hlk98328442"/>
    <w:bookmarkStart w:id="4" w:name="_Hlk98328443"/>
    <w:bookmarkStart w:id="5" w:name="_Hlk98328442"/>
    <w:bookmarkEnd w:id="4"/>
    <w:bookmarkEnd w:id="5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7a9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7a9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87a98"/>
    <w:rPr/>
  </w:style>
  <w:style w:type="character" w:styleId="TekstdymkaZnak" w:customStyle="1">
    <w:name w:val="Tekst dymka Znak"/>
    <w:link w:val="Tekstdymka"/>
    <w:uiPriority w:val="99"/>
    <w:semiHidden/>
    <w:qFormat/>
    <w:rsid w:val="00387a98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link w:val="Tekstprzypisukocowego"/>
    <w:uiPriority w:val="99"/>
    <w:qFormat/>
    <w:rsid w:val="00387a98"/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387a98"/>
    <w:rPr>
      <w:rFonts w:ascii="Times New Roman" w:hAnsi="Times New Roman" w:eastAsia="SimSun" w:cs="Mangal"/>
      <w:kern w:val="2"/>
      <w:sz w:val="20"/>
      <w:szCs w:val="18"/>
      <w:lang w:eastAsia="hi-IN" w:bidi="hi-I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87a98"/>
    <w:rPr>
      <w:vertAlign w:val="superscript"/>
    </w:rPr>
  </w:style>
  <w:style w:type="character" w:styleId="Czeinternetowe">
    <w:name w:val="Łącze internetowe"/>
    <w:uiPriority w:val="99"/>
    <w:unhideWhenUsed/>
    <w:rsid w:val="00387a98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9e0956"/>
    <w:rPr>
      <w:color w:val="605E5C"/>
      <w:shd w:fill="E1DFDD" w:val="clear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4134e2"/>
    <w:rPr>
      <w:rFonts w:ascii="Courier New" w:hAnsi="Courier New" w:eastAsia="Times New Roman" w:cs="Courier New"/>
    </w:rPr>
  </w:style>
  <w:style w:type="character" w:styleId="Il" w:customStyle="1">
    <w:name w:val="il"/>
    <w:basedOn w:val="DefaultParagraphFont"/>
    <w:qFormat/>
    <w:rsid w:val="004134e2"/>
    <w:rPr/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a00811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7a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87a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87a98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unhideWhenUsed/>
    <w:rsid w:val="00387a98"/>
    <w:pPr/>
    <w:rPr>
      <w:sz w:val="20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7a98"/>
    <w:pPr/>
    <w:rPr>
      <w:sz w:val="20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c1548c"/>
    <w:pPr>
      <w:spacing w:before="0" w:after="0"/>
      <w:ind w:left="720" w:hanging="0"/>
      <w:contextualSpacing/>
    </w:pPr>
    <w:rPr>
      <w:szCs w:val="21"/>
    </w:rPr>
  </w:style>
  <w:style w:type="paragraph" w:styleId="Default" w:customStyle="1">
    <w:name w:val="Default"/>
    <w:qFormat/>
    <w:rsid w:val="0071598a"/>
    <w:pPr>
      <w:widowControl/>
      <w:bidi w:val="0"/>
      <w:spacing w:before="0" w:after="0"/>
      <w:jc w:val="left"/>
    </w:pPr>
    <w:rPr>
      <w:rFonts w:ascii="Symbol" w:hAnsi="Symbol" w:cs="Symbol" w:eastAsia="Calibri"/>
      <w:color w:val="000000"/>
      <w:kern w:val="0"/>
      <w:sz w:val="24"/>
      <w:szCs w:val="24"/>
      <w:lang w:val="pl-PL" w:eastAsia="pl-PL" w:bidi="ar-SA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4134e2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1.hrubieszow.aw@gmail.com" TargetMode="External"/><Relationship Id="rId3" Type="http://schemas.openxmlformats.org/officeDocument/2006/relationships/hyperlink" Target="mailto:projects@justhotelsitalia.eu" TargetMode="External"/><Relationship Id="rId4" Type="http://schemas.openxmlformats.org/officeDocument/2006/relationships/hyperlink" Target="mailto:zs1.hrubieszow.aw@gmail.com" TargetMode="External"/><Relationship Id="rId5" Type="http://schemas.openxmlformats.org/officeDocument/2006/relationships/hyperlink" Target="mailto:inspektor@cbi24.pl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A5F6-B380-43F6-BFA8-842332C2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LibreOffice/7.1.2.2$Windows_X86_64 LibreOffice_project/8a45595d069ef5570103caea1b71cc9d82b2aae4</Application>
  <AppVersion>15.0000</AppVersion>
  <Pages>6</Pages>
  <Words>1887</Words>
  <Characters>12240</Characters>
  <CharactersWithSpaces>14064</CharactersWithSpaces>
  <Paragraphs>143</Paragraphs>
  <Company>FRSE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2024-02-28T08:16:00Z</dcterms:created>
  <dc:creator>daria zyga</dc:creator>
  <dc:description/>
  <dc:language>pl-PL</dc:language>
  <cp:lastModifiedBy/>
  <cp:lastPrinted>2024-02-28T15:56:00Z</cp:lastPrinted>
  <dcterms:modified xsi:type="dcterms:W3CDTF">2025-02-20T10:55:51Z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ActionId">
    <vt:lpwstr>1b42d555-e9d3-4b06-9a93-3c81658d8f24</vt:lpwstr>
  </property>
  <property fmtid="{D5CDD505-2E9C-101B-9397-08002B2CF9AE}" pid="3" name="MSIP_Label_7ac17d96-ae9f-4a06-bd85-c1f048bf9c63_ContentBits">
    <vt:lpwstr>0</vt:lpwstr>
  </property>
  <property fmtid="{D5CDD505-2E9C-101B-9397-08002B2CF9AE}" pid="4" name="MSIP_Label_7ac17d96-ae9f-4a06-bd85-c1f048bf9c63_Enabled">
    <vt:lpwstr>true</vt:lpwstr>
  </property>
  <property fmtid="{D5CDD505-2E9C-101B-9397-08002B2CF9AE}" pid="5" name="MSIP_Label_7ac17d96-ae9f-4a06-bd85-c1f048bf9c63_Method">
    <vt:lpwstr>Standard</vt:lpwstr>
  </property>
  <property fmtid="{D5CDD505-2E9C-101B-9397-08002B2CF9AE}" pid="6" name="MSIP_Label_7ac17d96-ae9f-4a06-bd85-c1f048bf9c63_Name">
    <vt:lpwstr>C1 - Standard (Internals)</vt:lpwstr>
  </property>
  <property fmtid="{D5CDD505-2E9C-101B-9397-08002B2CF9AE}" pid="7" name="MSIP_Label_7ac17d96-ae9f-4a06-bd85-c1f048bf9c63_SetDate">
    <vt:lpwstr>2022-03-16T09:45:39Z</vt:lpwstr>
  </property>
  <property fmtid="{D5CDD505-2E9C-101B-9397-08002B2CF9AE}" pid="8" name="MSIP_Label_7ac17d96-ae9f-4a06-bd85-c1f048bf9c63_SiteId">
    <vt:lpwstr>9f9d6315-bfeb-44e0-a998-39eae439fbc8</vt:lpwstr>
  </property>
</Properties>
</file>